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C447" w14:textId="3B937554" w:rsidR="00CF0822" w:rsidRPr="00713567" w:rsidRDefault="008B78DE" w:rsidP="00713567">
      <w:pPr>
        <w:pStyle w:val="Heading1"/>
        <w:rPr>
          <w:rFonts w:ascii="Cambria" w:eastAsia="+mn-ea" w:hAnsi="Cambria"/>
          <w:sz w:val="36"/>
          <w:szCs w:val="36"/>
        </w:rPr>
      </w:pPr>
      <w:r w:rsidRPr="00713567">
        <w:rPr>
          <w:rFonts w:ascii="Cambria" w:eastAsia="+mn-ea" w:hAnsi="Cambria"/>
          <w:sz w:val="36"/>
          <w:szCs w:val="36"/>
        </w:rPr>
        <w:t>Minicourse Overview Screencast Transcript</w:t>
      </w:r>
    </w:p>
    <w:p w14:paraId="5E2AAFAC" w14:textId="5C1B0812" w:rsidR="00BA1C81" w:rsidRPr="00BA1C81" w:rsidRDefault="00670B68" w:rsidP="00BA1C81">
      <w:pPr>
        <w:pStyle w:val="Heading2"/>
        <w:rPr>
          <w:rFonts w:ascii="Cambria" w:eastAsia="+mn-ea" w:hAnsi="Cambria"/>
        </w:rPr>
      </w:pPr>
      <w:r w:rsidRPr="00BA1C81">
        <w:rPr>
          <w:rFonts w:ascii="Cambria" w:eastAsia="+mn-ea" w:hAnsi="Cambria"/>
        </w:rPr>
        <w:t xml:space="preserve">Welcome </w:t>
      </w:r>
      <w:r w:rsidR="00957677">
        <w:rPr>
          <w:rFonts w:ascii="Cambria" w:eastAsia="+mn-ea" w:hAnsi="Cambria"/>
        </w:rPr>
        <w:t>and Overview of the Instructional Design Document</w:t>
      </w:r>
    </w:p>
    <w:p w14:paraId="33A11D00" w14:textId="764C7929" w:rsidR="00670B68" w:rsidRPr="00670B68" w:rsidRDefault="00BA1C81" w:rsidP="00670B68">
      <w:pPr>
        <w:rPr>
          <w:rFonts w:ascii="Cambria" w:eastAsia="+mn-ea" w:hAnsi="Cambria" w:cs="+mn-cs"/>
          <w:kern w:val="24"/>
          <w:sz w:val="24"/>
          <w:szCs w:val="24"/>
        </w:rPr>
      </w:pPr>
      <w:proofErr w:type="spellStart"/>
      <w:r>
        <w:rPr>
          <w:rFonts w:ascii="Cambria" w:eastAsia="+mn-ea" w:hAnsi="Cambria" w:cs="+mn-cs"/>
          <w:kern w:val="24"/>
          <w:sz w:val="24"/>
          <w:szCs w:val="24"/>
        </w:rPr>
        <w:t>Welcome</w:t>
      </w:r>
      <w:r w:rsidR="00670B68" w:rsidRPr="00670B68">
        <w:rPr>
          <w:rFonts w:ascii="Cambria" w:eastAsia="+mn-ea" w:hAnsi="Cambria" w:cs="+mn-cs"/>
          <w:kern w:val="24"/>
          <w:sz w:val="24"/>
          <w:szCs w:val="24"/>
        </w:rPr>
        <w:t>to</w:t>
      </w:r>
      <w:proofErr w:type="spellEnd"/>
      <w:r w:rsidR="00670B68" w:rsidRPr="00670B68">
        <w:rPr>
          <w:rFonts w:ascii="Cambria" w:eastAsia="+mn-ea" w:hAnsi="Cambria" w:cs="+mn-cs"/>
          <w:kern w:val="24"/>
          <w:sz w:val="24"/>
          <w:szCs w:val="24"/>
        </w:rPr>
        <w:t xml:space="preserve"> my Mastering Basic Human Nutrition minicourse overview. Let me begin with a quick overview of the instructional design document. </w:t>
      </w:r>
    </w:p>
    <w:p w14:paraId="7205B12B" w14:textId="77777777" w:rsidR="00670B68" w:rsidRPr="00670B68" w:rsidRDefault="00670B68" w:rsidP="00670B68">
      <w:pPr>
        <w:rPr>
          <w:rFonts w:ascii="Cambria" w:eastAsia="+mn-ea" w:hAnsi="Cambria" w:cs="+mn-cs"/>
          <w:kern w:val="24"/>
          <w:sz w:val="24"/>
          <w:szCs w:val="24"/>
        </w:rPr>
      </w:pPr>
      <w:r w:rsidRPr="00670B68">
        <w:rPr>
          <w:rFonts w:ascii="Cambria" w:eastAsia="+mn-ea" w:hAnsi="Cambria" w:cs="+mn-cs"/>
          <w:kern w:val="24"/>
          <w:sz w:val="24"/>
          <w:szCs w:val="24"/>
        </w:rPr>
        <w:t>The instructional design for MBHN 101 addresses a critical knowledge gap in basic human nutrition and no-nonsense strategies by employing a hybrid approach, combining self-paced online learning with optional instructor interaction.</w:t>
      </w:r>
    </w:p>
    <w:p w14:paraId="1B642AC8" w14:textId="77777777" w:rsidR="00670B68" w:rsidRPr="00670B68" w:rsidRDefault="00670B68" w:rsidP="00670B68">
      <w:pPr>
        <w:rPr>
          <w:rFonts w:ascii="Cambria" w:eastAsia="+mn-ea" w:hAnsi="Cambria" w:cs="+mn-cs"/>
          <w:kern w:val="24"/>
          <w:sz w:val="24"/>
          <w:szCs w:val="24"/>
        </w:rPr>
      </w:pPr>
      <w:r w:rsidRPr="00670B68">
        <w:rPr>
          <w:rFonts w:ascii="Cambria" w:eastAsia="+mn-ea" w:hAnsi="Cambria" w:cs="+mn-cs"/>
          <w:kern w:val="24"/>
          <w:sz w:val="24"/>
          <w:szCs w:val="24"/>
        </w:rPr>
        <w:t>The target audience consists of motivated adult learners aged 25-65 who are seeking practical nutrition knowledge, with the design drawing heavily on principles of andragogy.</w:t>
      </w:r>
    </w:p>
    <w:p w14:paraId="1B0071AC" w14:textId="77777777" w:rsidR="00670B68" w:rsidRPr="00670B68" w:rsidRDefault="00670B68" w:rsidP="00670B68">
      <w:pPr>
        <w:rPr>
          <w:rFonts w:ascii="Cambria" w:eastAsia="+mn-ea" w:hAnsi="Cambria" w:cs="+mn-cs"/>
          <w:kern w:val="24"/>
          <w:sz w:val="24"/>
          <w:szCs w:val="24"/>
        </w:rPr>
      </w:pPr>
      <w:r w:rsidRPr="00670B68">
        <w:rPr>
          <w:rFonts w:ascii="Cambria" w:eastAsia="+mn-ea" w:hAnsi="Cambria" w:cs="+mn-cs"/>
          <w:kern w:val="24"/>
          <w:sz w:val="24"/>
          <w:szCs w:val="24"/>
        </w:rPr>
        <w:t>The course is structured into two modules with two lessons each, developed to focus on foundational concepts and progress to practical application. Each module contains clear, measurable learning objectives that align with Bloom's taxonomy, from basic comprehension to advanced application and evaluation, which are tested through practical assignments and end-of-module assessments, each module being worth 50% of the total grade.</w:t>
      </w:r>
    </w:p>
    <w:p w14:paraId="044918A5" w14:textId="77777777" w:rsidR="00670B68" w:rsidRPr="00670B68" w:rsidRDefault="00670B68" w:rsidP="00670B68">
      <w:pPr>
        <w:rPr>
          <w:rFonts w:ascii="Cambria" w:eastAsia="+mn-ea" w:hAnsi="Cambria" w:cs="+mn-cs"/>
          <w:kern w:val="24"/>
          <w:sz w:val="24"/>
          <w:szCs w:val="24"/>
        </w:rPr>
      </w:pPr>
      <w:r w:rsidRPr="00670B68">
        <w:rPr>
          <w:rFonts w:ascii="Cambria" w:eastAsia="+mn-ea" w:hAnsi="Cambria" w:cs="+mn-cs"/>
          <w:kern w:val="24"/>
          <w:sz w:val="24"/>
          <w:szCs w:val="24"/>
        </w:rPr>
        <w:t>The course employs diverse learning activities including interactive in-course exercises, real-world assignments, and collaborative discussions. I’ve integrated multiple digital media elements, including videos, audio files, and interactive components, all designed to support different learning styles. The assessment strategy includes both formative and summative evaluations, with clear rubrics aligned to learning objectives.</w:t>
      </w:r>
    </w:p>
    <w:p w14:paraId="4F43C8A1" w14:textId="17D227CA" w:rsidR="00CF0822" w:rsidRPr="008B78DE" w:rsidRDefault="00670B68" w:rsidP="00670B68">
      <w:pPr>
        <w:rPr>
          <w:rFonts w:ascii="Cambria" w:eastAsia="+mn-ea" w:hAnsi="Cambria" w:cs="+mn-cs"/>
          <w:kern w:val="24"/>
          <w:sz w:val="24"/>
          <w:szCs w:val="24"/>
        </w:rPr>
      </w:pPr>
      <w:r w:rsidRPr="008B78DE">
        <w:rPr>
          <w:rFonts w:ascii="Cambria" w:eastAsia="+mn-ea" w:hAnsi="Cambria" w:cs="+mn-cs"/>
          <w:kern w:val="24"/>
          <w:sz w:val="24"/>
          <w:szCs w:val="24"/>
        </w:rPr>
        <w:t xml:space="preserve">The </w:t>
      </w:r>
      <w:r w:rsidR="008162D2">
        <w:rPr>
          <w:rFonts w:ascii="Cambria" w:eastAsia="+mn-ea" w:hAnsi="Cambria" w:cs="+mn-cs"/>
          <w:kern w:val="24"/>
          <w:sz w:val="24"/>
          <w:szCs w:val="24"/>
        </w:rPr>
        <w:t xml:space="preserve">design and development </w:t>
      </w:r>
      <w:proofErr w:type="gramStart"/>
      <w:r w:rsidRPr="008B78DE">
        <w:rPr>
          <w:rFonts w:ascii="Cambria" w:eastAsia="+mn-ea" w:hAnsi="Cambria" w:cs="+mn-cs"/>
          <w:kern w:val="24"/>
          <w:sz w:val="24"/>
          <w:szCs w:val="24"/>
        </w:rPr>
        <w:t>follows</w:t>
      </w:r>
      <w:proofErr w:type="gramEnd"/>
      <w:r w:rsidRPr="008B78DE">
        <w:rPr>
          <w:rFonts w:ascii="Cambria" w:eastAsia="+mn-ea" w:hAnsi="Cambria" w:cs="+mn-cs"/>
          <w:kern w:val="24"/>
          <w:sz w:val="24"/>
          <w:szCs w:val="24"/>
        </w:rPr>
        <w:t xml:space="preserve"> the ADDIE model while incorporating principles from cognitivism, constructivism, and behavior learning theories.</w:t>
      </w:r>
    </w:p>
    <w:p w14:paraId="6C5400F4" w14:textId="168F1748" w:rsidR="00AC7A2F" w:rsidRPr="00BA1C81" w:rsidRDefault="004B2794" w:rsidP="00BA1C81">
      <w:pPr>
        <w:pStyle w:val="Heading2"/>
        <w:rPr>
          <w:rFonts w:ascii="Cambria" w:eastAsia="+mn-ea" w:hAnsi="Cambria"/>
        </w:rPr>
      </w:pPr>
      <w:r>
        <w:rPr>
          <w:rFonts w:ascii="Cambria" w:eastAsia="+mn-ea" w:hAnsi="Cambria"/>
        </w:rPr>
        <w:t>Articulate Reach 360 LMS and Welcome Page Contents</w:t>
      </w:r>
    </w:p>
    <w:p w14:paraId="65D68A6E" w14:textId="50FD82B8" w:rsidR="00AC7A2F" w:rsidRPr="00AC7A2F" w:rsidRDefault="00AC7A2F" w:rsidP="00AC7A2F">
      <w:pPr>
        <w:rPr>
          <w:rFonts w:ascii="Cambria" w:eastAsia="+mn-ea" w:hAnsi="Cambria" w:cs="+mn-cs"/>
          <w:kern w:val="24"/>
          <w:sz w:val="24"/>
          <w:szCs w:val="24"/>
        </w:rPr>
      </w:pPr>
      <w:r w:rsidRPr="00AC7A2F">
        <w:rPr>
          <w:rFonts w:ascii="Cambria" w:eastAsia="+mn-ea" w:hAnsi="Cambria" w:cs="+mn-cs"/>
          <w:kern w:val="24"/>
          <w:sz w:val="24"/>
          <w:szCs w:val="24"/>
        </w:rPr>
        <w:t xml:space="preserve">Let me show you how the course is organized. The course was built in Articulate Rise 360 and is managed in </w:t>
      </w:r>
      <w:r w:rsidR="008162D2" w:rsidRPr="00AC7A2F">
        <w:rPr>
          <w:rFonts w:ascii="Cambria" w:eastAsia="+mn-ea" w:hAnsi="Cambria" w:cs="+mn-cs"/>
          <w:kern w:val="24"/>
          <w:sz w:val="24"/>
          <w:szCs w:val="24"/>
        </w:rPr>
        <w:t>Reach</w:t>
      </w:r>
      <w:r w:rsidRPr="00AC7A2F">
        <w:rPr>
          <w:rFonts w:ascii="Cambria" w:eastAsia="+mn-ea" w:hAnsi="Cambria" w:cs="+mn-cs"/>
          <w:kern w:val="24"/>
          <w:sz w:val="24"/>
          <w:szCs w:val="24"/>
        </w:rPr>
        <w:t xml:space="preserve"> 360 LMS. </w:t>
      </w:r>
    </w:p>
    <w:p w14:paraId="1F723D63" w14:textId="77777777" w:rsidR="00AC7A2F" w:rsidRPr="00AC7A2F" w:rsidRDefault="00AC7A2F" w:rsidP="00AC7A2F">
      <w:pPr>
        <w:rPr>
          <w:rFonts w:ascii="Cambria" w:eastAsia="+mn-ea" w:hAnsi="Cambria" w:cs="+mn-cs"/>
          <w:kern w:val="24"/>
          <w:sz w:val="24"/>
          <w:szCs w:val="24"/>
        </w:rPr>
      </w:pPr>
      <w:r w:rsidRPr="00AC7A2F">
        <w:rPr>
          <w:rFonts w:ascii="Cambria" w:eastAsia="+mn-ea" w:hAnsi="Cambria" w:cs="+mn-cs"/>
          <w:kern w:val="24"/>
          <w:sz w:val="24"/>
          <w:szCs w:val="24"/>
        </w:rPr>
        <w:t>When you first enter, you'll notice a landing message that briefly describes the course. And provides:</w:t>
      </w:r>
    </w:p>
    <w:p w14:paraId="18544684" w14:textId="77777777" w:rsidR="00AC7A2F" w:rsidRPr="008B78DE" w:rsidRDefault="00AC7A2F" w:rsidP="00AC7A2F">
      <w:pPr>
        <w:pStyle w:val="ListParagraph"/>
        <w:numPr>
          <w:ilvl w:val="0"/>
          <w:numId w:val="1"/>
        </w:numPr>
        <w:rPr>
          <w:rFonts w:ascii="Cambria" w:eastAsia="+mn-ea" w:hAnsi="Cambria" w:cs="+mn-cs"/>
          <w:kern w:val="24"/>
          <w:sz w:val="24"/>
          <w:szCs w:val="24"/>
        </w:rPr>
      </w:pPr>
      <w:r w:rsidRPr="008B78DE">
        <w:rPr>
          <w:rFonts w:ascii="Cambria" w:eastAsia="+mn-ea" w:hAnsi="Cambria" w:cs="+mn-cs"/>
          <w:kern w:val="24"/>
          <w:sz w:val="24"/>
          <w:szCs w:val="24"/>
        </w:rPr>
        <w:t>a resource library for the documents most important to students.</w:t>
      </w:r>
    </w:p>
    <w:p w14:paraId="7421E621" w14:textId="77777777" w:rsidR="00AC7A2F" w:rsidRPr="008B78DE" w:rsidRDefault="00AC7A2F" w:rsidP="00AC7A2F">
      <w:pPr>
        <w:pStyle w:val="ListParagraph"/>
        <w:numPr>
          <w:ilvl w:val="0"/>
          <w:numId w:val="1"/>
        </w:numPr>
        <w:rPr>
          <w:rFonts w:ascii="Cambria" w:eastAsia="+mn-ea" w:hAnsi="Cambria" w:cs="+mn-cs"/>
          <w:kern w:val="24"/>
          <w:sz w:val="24"/>
          <w:szCs w:val="24"/>
        </w:rPr>
      </w:pPr>
      <w:r w:rsidRPr="008B78DE">
        <w:rPr>
          <w:rFonts w:ascii="Cambria" w:eastAsia="+mn-ea" w:hAnsi="Cambria" w:cs="+mn-cs"/>
          <w:kern w:val="24"/>
          <w:sz w:val="24"/>
          <w:szCs w:val="24"/>
        </w:rPr>
        <w:t>A list of sequenced content beginning with a welcome page that provides</w:t>
      </w:r>
    </w:p>
    <w:p w14:paraId="53867852" w14:textId="77777777" w:rsidR="00AC7A2F" w:rsidRPr="008B78DE" w:rsidRDefault="00AC7A2F" w:rsidP="00AC7A2F">
      <w:pPr>
        <w:pStyle w:val="ListParagraph"/>
        <w:numPr>
          <w:ilvl w:val="0"/>
          <w:numId w:val="1"/>
        </w:numPr>
        <w:rPr>
          <w:rFonts w:ascii="Cambria" w:eastAsia="+mn-ea" w:hAnsi="Cambria" w:cs="+mn-cs"/>
          <w:kern w:val="24"/>
          <w:sz w:val="24"/>
          <w:szCs w:val="24"/>
        </w:rPr>
      </w:pPr>
      <w:r w:rsidRPr="008B78DE">
        <w:rPr>
          <w:rFonts w:ascii="Cambria" w:eastAsia="+mn-ea" w:hAnsi="Cambria" w:cs="+mn-cs"/>
          <w:kern w:val="24"/>
          <w:sz w:val="24"/>
          <w:szCs w:val="24"/>
        </w:rPr>
        <w:t>An introduction video with transcripts that provides a welcome from the instructor and gives course instructions, navigation, and who this course is designed for.</w:t>
      </w:r>
    </w:p>
    <w:p w14:paraId="68C2D733" w14:textId="77777777" w:rsidR="00AC7A2F" w:rsidRPr="008B78DE" w:rsidRDefault="00AC7A2F" w:rsidP="00AC7A2F">
      <w:pPr>
        <w:pStyle w:val="ListParagraph"/>
        <w:numPr>
          <w:ilvl w:val="0"/>
          <w:numId w:val="1"/>
        </w:numPr>
        <w:rPr>
          <w:rFonts w:ascii="Cambria" w:eastAsia="+mn-ea" w:hAnsi="Cambria" w:cs="+mn-cs"/>
          <w:kern w:val="24"/>
          <w:sz w:val="24"/>
          <w:szCs w:val="24"/>
        </w:rPr>
      </w:pPr>
      <w:r w:rsidRPr="008B78DE">
        <w:rPr>
          <w:rFonts w:ascii="Cambria" w:eastAsia="+mn-ea" w:hAnsi="Cambria" w:cs="+mn-cs"/>
          <w:kern w:val="24"/>
          <w:sz w:val="24"/>
          <w:szCs w:val="24"/>
        </w:rPr>
        <w:t>Course overview and terminal learning objectives for each module</w:t>
      </w:r>
    </w:p>
    <w:p w14:paraId="15C6B192" w14:textId="77777777" w:rsidR="00AC7A2F" w:rsidRPr="008B78DE" w:rsidRDefault="00AC7A2F" w:rsidP="00AC7A2F">
      <w:pPr>
        <w:pStyle w:val="ListParagraph"/>
        <w:numPr>
          <w:ilvl w:val="0"/>
          <w:numId w:val="1"/>
        </w:numPr>
        <w:rPr>
          <w:rFonts w:ascii="Cambria" w:eastAsia="+mn-ea" w:hAnsi="Cambria" w:cs="+mn-cs"/>
          <w:kern w:val="24"/>
          <w:sz w:val="24"/>
          <w:szCs w:val="24"/>
        </w:rPr>
      </w:pPr>
      <w:r w:rsidRPr="008B78DE">
        <w:rPr>
          <w:rFonts w:ascii="Cambria" w:eastAsia="+mn-ea" w:hAnsi="Cambria" w:cs="+mn-cs"/>
          <w:kern w:val="24"/>
          <w:sz w:val="24"/>
          <w:szCs w:val="24"/>
        </w:rPr>
        <w:t xml:space="preserve">The syllabus – which can be opened in a new browser or downloaded </w:t>
      </w:r>
    </w:p>
    <w:p w14:paraId="0296F30D" w14:textId="77777777" w:rsidR="00AC7A2F" w:rsidRPr="008B78DE" w:rsidRDefault="00AC7A2F" w:rsidP="00AC7A2F">
      <w:pPr>
        <w:pStyle w:val="ListParagraph"/>
        <w:numPr>
          <w:ilvl w:val="0"/>
          <w:numId w:val="1"/>
        </w:numPr>
        <w:rPr>
          <w:rFonts w:ascii="Cambria" w:eastAsia="+mn-ea" w:hAnsi="Cambria" w:cs="+mn-cs"/>
          <w:kern w:val="24"/>
          <w:sz w:val="24"/>
          <w:szCs w:val="24"/>
        </w:rPr>
      </w:pPr>
      <w:r w:rsidRPr="008B78DE">
        <w:rPr>
          <w:rFonts w:ascii="Cambria" w:eastAsia="+mn-ea" w:hAnsi="Cambria" w:cs="+mn-cs"/>
          <w:kern w:val="24"/>
          <w:sz w:val="24"/>
          <w:szCs w:val="24"/>
        </w:rPr>
        <w:t>Navigation instructions</w:t>
      </w:r>
    </w:p>
    <w:p w14:paraId="75FCA5BC" w14:textId="37E60D9C" w:rsidR="00CF0822" w:rsidRPr="008B78DE" w:rsidRDefault="00AC7A2F" w:rsidP="00AC7A2F">
      <w:pPr>
        <w:pStyle w:val="ListParagraph"/>
        <w:numPr>
          <w:ilvl w:val="0"/>
          <w:numId w:val="1"/>
        </w:numPr>
        <w:rPr>
          <w:rFonts w:ascii="Cambria" w:eastAsia="+mn-ea" w:hAnsi="Cambria" w:cs="+mn-cs"/>
          <w:kern w:val="24"/>
          <w:sz w:val="24"/>
          <w:szCs w:val="24"/>
        </w:rPr>
      </w:pPr>
      <w:r w:rsidRPr="008B78DE">
        <w:rPr>
          <w:rFonts w:ascii="Cambria" w:eastAsia="+mn-ea" w:hAnsi="Cambria" w:cs="+mn-cs"/>
          <w:kern w:val="24"/>
          <w:sz w:val="24"/>
          <w:szCs w:val="24"/>
        </w:rPr>
        <w:lastRenderedPageBreak/>
        <w:t xml:space="preserve">And an easy navigation bar on the left that appears throughout the course, </w:t>
      </w:r>
      <w:r w:rsidR="008162D2" w:rsidRPr="008B78DE">
        <w:rPr>
          <w:rFonts w:ascii="Cambria" w:eastAsia="+mn-ea" w:hAnsi="Cambria" w:cs="+mn-cs"/>
          <w:kern w:val="24"/>
          <w:sz w:val="24"/>
          <w:szCs w:val="24"/>
        </w:rPr>
        <w:t>providing</w:t>
      </w:r>
      <w:r w:rsidRPr="008B78DE">
        <w:rPr>
          <w:rFonts w:ascii="Cambria" w:eastAsia="+mn-ea" w:hAnsi="Cambria" w:cs="+mn-cs"/>
          <w:kern w:val="24"/>
          <w:sz w:val="24"/>
          <w:szCs w:val="24"/>
        </w:rPr>
        <w:t xml:space="preserve"> straightforward navigation to each module and lesson.</w:t>
      </w:r>
    </w:p>
    <w:p w14:paraId="7E3C7021" w14:textId="6287708C" w:rsidR="00BA1C81" w:rsidRPr="00BA1C81" w:rsidRDefault="00ED2D60" w:rsidP="00BA1C81">
      <w:pPr>
        <w:pStyle w:val="Heading2"/>
        <w:rPr>
          <w:rFonts w:ascii="Cambria" w:eastAsia="+mn-ea" w:hAnsi="Cambria"/>
        </w:rPr>
      </w:pPr>
      <w:r>
        <w:rPr>
          <w:rFonts w:ascii="Cambria" w:eastAsia="+mn-ea" w:hAnsi="Cambria"/>
        </w:rPr>
        <w:t>Bloom’s Taxonomy, Objectives, Assignments, Assessments, and Course Alignment</w:t>
      </w:r>
    </w:p>
    <w:p w14:paraId="70DC7016" w14:textId="186538B0" w:rsidR="00073F04" w:rsidRPr="00073F04" w:rsidRDefault="00073F04" w:rsidP="00073F04">
      <w:pPr>
        <w:rPr>
          <w:rFonts w:ascii="Cambria" w:eastAsia="+mn-ea" w:hAnsi="Cambria" w:cs="+mn-cs"/>
          <w:kern w:val="24"/>
          <w:sz w:val="24"/>
          <w:szCs w:val="24"/>
        </w:rPr>
      </w:pPr>
      <w:r w:rsidRPr="00073F04">
        <w:rPr>
          <w:rFonts w:ascii="Cambria" w:eastAsia="+mn-ea" w:hAnsi="Cambria" w:cs="+mn-cs"/>
          <w:kern w:val="24"/>
          <w:sz w:val="24"/>
          <w:szCs w:val="24"/>
        </w:rPr>
        <w:t xml:space="preserve">Each lesson within the modules </w:t>
      </w:r>
      <w:r w:rsidR="008162D2" w:rsidRPr="00073F04">
        <w:rPr>
          <w:rFonts w:ascii="Cambria" w:eastAsia="+mn-ea" w:hAnsi="Cambria" w:cs="+mn-cs"/>
          <w:kern w:val="24"/>
          <w:sz w:val="24"/>
          <w:szCs w:val="24"/>
        </w:rPr>
        <w:t>contains</w:t>
      </w:r>
      <w:r w:rsidRPr="00073F04">
        <w:rPr>
          <w:rFonts w:ascii="Cambria" w:eastAsia="+mn-ea" w:hAnsi="Cambria" w:cs="+mn-cs"/>
          <w:kern w:val="24"/>
          <w:sz w:val="24"/>
          <w:szCs w:val="24"/>
        </w:rPr>
        <w:t xml:space="preserve"> learning objectives that align with Bloom's Taxonomy. Let's look at Module 1 as an example:</w:t>
      </w:r>
    </w:p>
    <w:p w14:paraId="53C4FA8C" w14:textId="785BA20F" w:rsidR="00073F04" w:rsidRPr="00073F04" w:rsidRDefault="00073F04" w:rsidP="00073F04">
      <w:pPr>
        <w:rPr>
          <w:rFonts w:ascii="Cambria" w:eastAsia="+mn-ea" w:hAnsi="Cambria" w:cs="+mn-cs"/>
          <w:kern w:val="24"/>
          <w:sz w:val="24"/>
          <w:szCs w:val="24"/>
        </w:rPr>
      </w:pPr>
      <w:r w:rsidRPr="00073F04">
        <w:rPr>
          <w:rFonts w:ascii="Cambria" w:eastAsia="+mn-ea" w:hAnsi="Cambria" w:cs="+mn-cs"/>
          <w:kern w:val="24"/>
          <w:sz w:val="24"/>
          <w:szCs w:val="24"/>
        </w:rPr>
        <w:t xml:space="preserve">First Module Learning Objective: "Apply </w:t>
      </w:r>
      <w:r w:rsidR="00FD402D" w:rsidRPr="00FD402D">
        <w:rPr>
          <w:rFonts w:ascii="Cambria" w:eastAsia="+mn-ea" w:hAnsi="Cambria" w:cs="+mn-cs"/>
          <w:kern w:val="24"/>
          <w:sz w:val="24"/>
          <w:szCs w:val="24"/>
        </w:rPr>
        <w:t>the fundamental nutrition principles to make informed dietary choices.</w:t>
      </w:r>
      <w:r w:rsidRPr="00073F04">
        <w:rPr>
          <w:rFonts w:ascii="Cambria" w:eastAsia="+mn-ea" w:hAnsi="Cambria" w:cs="+mn-cs"/>
          <w:kern w:val="24"/>
          <w:sz w:val="24"/>
          <w:szCs w:val="24"/>
        </w:rPr>
        <w:t xml:space="preserve">" </w:t>
      </w:r>
    </w:p>
    <w:p w14:paraId="46CC9EC2" w14:textId="77777777" w:rsidR="00073F04" w:rsidRPr="00BA1C81" w:rsidRDefault="00073F04" w:rsidP="00BA1C81">
      <w:pPr>
        <w:pStyle w:val="ListParagraph"/>
        <w:numPr>
          <w:ilvl w:val="0"/>
          <w:numId w:val="6"/>
        </w:numPr>
        <w:rPr>
          <w:rFonts w:ascii="Cambria" w:eastAsia="+mn-ea" w:hAnsi="Cambria" w:cs="+mn-cs"/>
          <w:kern w:val="24"/>
          <w:sz w:val="24"/>
          <w:szCs w:val="24"/>
        </w:rPr>
      </w:pPr>
      <w:r w:rsidRPr="00BA1C81">
        <w:rPr>
          <w:rFonts w:ascii="Cambria" w:eastAsia="+mn-ea" w:hAnsi="Cambria" w:cs="+mn-cs"/>
          <w:kern w:val="24"/>
          <w:sz w:val="24"/>
          <w:szCs w:val="24"/>
        </w:rPr>
        <w:t>This targets the "Apply" level of Bloom's Taxonomy</w:t>
      </w:r>
    </w:p>
    <w:p w14:paraId="32F34069" w14:textId="77777777" w:rsidR="00073F04" w:rsidRPr="00BA1C81" w:rsidRDefault="00073F04" w:rsidP="00BA1C81">
      <w:pPr>
        <w:pStyle w:val="ListParagraph"/>
        <w:numPr>
          <w:ilvl w:val="0"/>
          <w:numId w:val="6"/>
        </w:numPr>
        <w:rPr>
          <w:rFonts w:ascii="Cambria" w:eastAsia="+mn-ea" w:hAnsi="Cambria" w:cs="+mn-cs"/>
          <w:kern w:val="24"/>
          <w:sz w:val="24"/>
          <w:szCs w:val="24"/>
        </w:rPr>
      </w:pPr>
      <w:r w:rsidRPr="00BA1C81">
        <w:rPr>
          <w:rFonts w:ascii="Cambria" w:eastAsia="+mn-ea" w:hAnsi="Cambria" w:cs="+mn-cs"/>
          <w:kern w:val="24"/>
          <w:sz w:val="24"/>
          <w:szCs w:val="24"/>
        </w:rPr>
        <w:t>Measured through practical assignments and assessments</w:t>
      </w:r>
    </w:p>
    <w:p w14:paraId="38FABE02" w14:textId="77777777" w:rsidR="00073F04" w:rsidRPr="00073F04" w:rsidRDefault="00073F04" w:rsidP="00073F04">
      <w:pPr>
        <w:rPr>
          <w:rFonts w:ascii="Cambria" w:eastAsia="+mn-ea" w:hAnsi="Cambria" w:cs="+mn-cs"/>
          <w:kern w:val="24"/>
          <w:sz w:val="24"/>
          <w:szCs w:val="24"/>
        </w:rPr>
      </w:pPr>
      <w:r w:rsidRPr="00073F04">
        <w:rPr>
          <w:rFonts w:ascii="Cambria" w:eastAsia="+mn-ea" w:hAnsi="Cambria" w:cs="+mn-cs"/>
          <w:kern w:val="24"/>
          <w:sz w:val="24"/>
          <w:szCs w:val="24"/>
        </w:rPr>
        <w:t xml:space="preserve">Second Module Learning Objective: "Design personalized meal-planning strategies that align with health goals" </w:t>
      </w:r>
    </w:p>
    <w:p w14:paraId="06581F9B" w14:textId="77777777" w:rsidR="00073F04" w:rsidRPr="00BA1C81" w:rsidRDefault="00073F04" w:rsidP="00BA1C81">
      <w:pPr>
        <w:pStyle w:val="ListParagraph"/>
        <w:numPr>
          <w:ilvl w:val="0"/>
          <w:numId w:val="7"/>
        </w:numPr>
        <w:rPr>
          <w:rFonts w:ascii="Cambria" w:eastAsia="+mn-ea" w:hAnsi="Cambria" w:cs="+mn-cs"/>
          <w:kern w:val="24"/>
          <w:sz w:val="24"/>
          <w:szCs w:val="24"/>
        </w:rPr>
      </w:pPr>
      <w:r w:rsidRPr="00BA1C81">
        <w:rPr>
          <w:rFonts w:ascii="Cambria" w:eastAsia="+mn-ea" w:hAnsi="Cambria" w:cs="+mn-cs"/>
          <w:kern w:val="24"/>
          <w:sz w:val="24"/>
          <w:szCs w:val="24"/>
        </w:rPr>
        <w:t>This targets the "Create" level of Bloom's Taxonomy</w:t>
      </w:r>
    </w:p>
    <w:p w14:paraId="7DC13EB8" w14:textId="77777777" w:rsidR="00073F04" w:rsidRPr="00BA1C81" w:rsidRDefault="00073F04" w:rsidP="00BA1C81">
      <w:pPr>
        <w:pStyle w:val="ListParagraph"/>
        <w:numPr>
          <w:ilvl w:val="0"/>
          <w:numId w:val="7"/>
        </w:numPr>
        <w:rPr>
          <w:rFonts w:ascii="Cambria" w:eastAsia="+mn-ea" w:hAnsi="Cambria" w:cs="+mn-cs"/>
          <w:kern w:val="24"/>
          <w:sz w:val="24"/>
          <w:szCs w:val="24"/>
        </w:rPr>
      </w:pPr>
      <w:r w:rsidRPr="00BA1C81">
        <w:rPr>
          <w:rFonts w:ascii="Cambria" w:eastAsia="+mn-ea" w:hAnsi="Cambria" w:cs="+mn-cs"/>
          <w:kern w:val="24"/>
          <w:sz w:val="24"/>
          <w:szCs w:val="24"/>
        </w:rPr>
        <w:t>Assessed through meal planning activities and shopping strategy development</w:t>
      </w:r>
    </w:p>
    <w:p w14:paraId="65312F57" w14:textId="18C97D52" w:rsidR="00670B68" w:rsidRPr="008B78DE" w:rsidRDefault="00A5137D" w:rsidP="00073F04">
      <w:pPr>
        <w:rPr>
          <w:rFonts w:ascii="Cambria" w:eastAsia="+mn-ea" w:hAnsi="Cambria" w:cs="+mn-cs"/>
          <w:kern w:val="24"/>
          <w:sz w:val="24"/>
          <w:szCs w:val="24"/>
        </w:rPr>
      </w:pPr>
      <w:r>
        <w:rPr>
          <w:rFonts w:ascii="Cambria" w:eastAsia="+mn-ea" w:hAnsi="Cambria" w:cs="+mn-cs"/>
          <w:kern w:val="24"/>
          <w:sz w:val="24"/>
          <w:szCs w:val="24"/>
        </w:rPr>
        <w:t xml:space="preserve">In addition, </w:t>
      </w:r>
      <w:r w:rsidR="00BA1C81">
        <w:rPr>
          <w:rFonts w:ascii="Cambria" w:eastAsia="+mn-ea" w:hAnsi="Cambria" w:cs="+mn-cs"/>
          <w:kern w:val="24"/>
          <w:sz w:val="24"/>
          <w:szCs w:val="24"/>
        </w:rPr>
        <w:t>I</w:t>
      </w:r>
      <w:r w:rsidR="00073F04" w:rsidRPr="008B78DE">
        <w:rPr>
          <w:rFonts w:ascii="Cambria" w:eastAsia="+mn-ea" w:hAnsi="Cambria" w:cs="+mn-cs"/>
          <w:kern w:val="24"/>
          <w:sz w:val="24"/>
          <w:szCs w:val="24"/>
        </w:rPr>
        <w:t xml:space="preserve"> provide students with a comprehensive matrix at the start of each module that maps these objectives to specific activities and assessments. This transparency helps learners understand how each component contributes to their mastery of the content.</w:t>
      </w:r>
    </w:p>
    <w:p w14:paraId="3AE816B1" w14:textId="711533B6" w:rsidR="00073F04" w:rsidRPr="00A5137D" w:rsidRDefault="00334C40" w:rsidP="00A5137D">
      <w:pPr>
        <w:pStyle w:val="Heading2"/>
        <w:rPr>
          <w:rFonts w:ascii="Cambria" w:eastAsia="+mn-ea" w:hAnsi="Cambria"/>
        </w:rPr>
      </w:pPr>
      <w:r>
        <w:rPr>
          <w:rFonts w:ascii="Cambria" w:eastAsia="+mn-ea" w:hAnsi="Cambria"/>
        </w:rPr>
        <w:t>Student</w:t>
      </w:r>
      <w:r w:rsidR="00073F04" w:rsidRPr="00A5137D">
        <w:rPr>
          <w:rFonts w:ascii="Cambria" w:eastAsia="+mn-ea" w:hAnsi="Cambria"/>
        </w:rPr>
        <w:t xml:space="preserve"> Engagement</w:t>
      </w:r>
      <w:r>
        <w:rPr>
          <w:rFonts w:ascii="Cambria" w:eastAsia="+mn-ea" w:hAnsi="Cambria"/>
        </w:rPr>
        <w:t>, Summary, and End of Course Survey</w:t>
      </w:r>
      <w:r w:rsidR="00073F04" w:rsidRPr="00A5137D">
        <w:rPr>
          <w:rFonts w:ascii="Cambria" w:eastAsia="+mn-ea" w:hAnsi="Cambria"/>
        </w:rPr>
        <w:t xml:space="preserve"> </w:t>
      </w:r>
    </w:p>
    <w:p w14:paraId="74BB615C" w14:textId="3F8EBF70" w:rsidR="00073F04" w:rsidRPr="00A5137D" w:rsidRDefault="00A5137D" w:rsidP="00073F04">
      <w:pPr>
        <w:rPr>
          <w:rFonts w:ascii="Cambria" w:eastAsia="+mn-ea" w:hAnsi="Cambria" w:cs="+mn-cs"/>
          <w:b/>
          <w:bCs/>
          <w:kern w:val="24"/>
          <w:sz w:val="24"/>
          <w:szCs w:val="24"/>
        </w:rPr>
      </w:pPr>
      <w:r w:rsidRPr="00A5137D">
        <w:rPr>
          <w:rFonts w:ascii="Cambria" w:eastAsia="+mn-ea" w:hAnsi="Cambria" w:cs="+mn-cs"/>
          <w:b/>
          <w:bCs/>
          <w:kern w:val="24"/>
          <w:sz w:val="24"/>
          <w:szCs w:val="24"/>
        </w:rPr>
        <w:t>The</w:t>
      </w:r>
      <w:r w:rsidR="00073F04" w:rsidRPr="00A5137D">
        <w:rPr>
          <w:rFonts w:ascii="Cambria" w:eastAsia="+mn-ea" w:hAnsi="Cambria" w:cs="+mn-cs"/>
          <w:b/>
          <w:bCs/>
          <w:kern w:val="24"/>
          <w:sz w:val="24"/>
          <w:szCs w:val="24"/>
        </w:rPr>
        <w:t xml:space="preserve"> course incorporates multiple engagement methods:</w:t>
      </w:r>
    </w:p>
    <w:p w14:paraId="5392F730" w14:textId="77777777" w:rsidR="00073F04" w:rsidRPr="00A5137D" w:rsidRDefault="00073F04" w:rsidP="00A5137D">
      <w:pPr>
        <w:pStyle w:val="ListParagraph"/>
        <w:numPr>
          <w:ilvl w:val="0"/>
          <w:numId w:val="8"/>
        </w:numPr>
        <w:rPr>
          <w:rFonts w:ascii="Cambria" w:eastAsia="+mn-ea" w:hAnsi="Cambria" w:cs="+mn-cs"/>
          <w:kern w:val="24"/>
          <w:sz w:val="24"/>
          <w:szCs w:val="24"/>
        </w:rPr>
      </w:pPr>
      <w:r w:rsidRPr="00A5137D">
        <w:rPr>
          <w:rFonts w:ascii="Cambria" w:eastAsia="+mn-ea" w:hAnsi="Cambria" w:cs="+mn-cs"/>
          <w:kern w:val="24"/>
          <w:sz w:val="24"/>
          <w:szCs w:val="24"/>
        </w:rPr>
        <w:t>Interactive discussions using Padlet and Miro boards</w:t>
      </w:r>
    </w:p>
    <w:p w14:paraId="4821D483" w14:textId="77777777" w:rsidR="00073F04" w:rsidRPr="00A5137D" w:rsidRDefault="00073F04" w:rsidP="00A5137D">
      <w:pPr>
        <w:pStyle w:val="ListParagraph"/>
        <w:numPr>
          <w:ilvl w:val="0"/>
          <w:numId w:val="8"/>
        </w:numPr>
        <w:rPr>
          <w:rFonts w:ascii="Cambria" w:eastAsia="+mn-ea" w:hAnsi="Cambria" w:cs="+mn-cs"/>
          <w:kern w:val="24"/>
          <w:sz w:val="24"/>
          <w:szCs w:val="24"/>
        </w:rPr>
      </w:pPr>
      <w:r w:rsidRPr="00A5137D">
        <w:rPr>
          <w:rFonts w:ascii="Cambria" w:eastAsia="+mn-ea" w:hAnsi="Cambria" w:cs="+mn-cs"/>
          <w:kern w:val="24"/>
          <w:sz w:val="24"/>
          <w:szCs w:val="24"/>
        </w:rPr>
        <w:t>Collaborative learning through weekly Zoom sessions</w:t>
      </w:r>
    </w:p>
    <w:p w14:paraId="54E28AE4" w14:textId="77777777" w:rsidR="00073F04" w:rsidRPr="00A5137D" w:rsidRDefault="00073F04" w:rsidP="00A5137D">
      <w:pPr>
        <w:pStyle w:val="ListParagraph"/>
        <w:numPr>
          <w:ilvl w:val="0"/>
          <w:numId w:val="8"/>
        </w:numPr>
        <w:rPr>
          <w:rFonts w:ascii="Cambria" w:eastAsia="+mn-ea" w:hAnsi="Cambria" w:cs="+mn-cs"/>
          <w:kern w:val="24"/>
          <w:sz w:val="24"/>
          <w:szCs w:val="24"/>
        </w:rPr>
      </w:pPr>
      <w:r w:rsidRPr="00A5137D">
        <w:rPr>
          <w:rFonts w:ascii="Cambria" w:eastAsia="+mn-ea" w:hAnsi="Cambria" w:cs="+mn-cs"/>
          <w:kern w:val="24"/>
          <w:sz w:val="24"/>
          <w:szCs w:val="24"/>
        </w:rPr>
        <w:t>Hands-on activities like meal planning and shopping list creation</w:t>
      </w:r>
    </w:p>
    <w:p w14:paraId="11F73CD9" w14:textId="77777777" w:rsidR="00073F04" w:rsidRPr="00A5137D" w:rsidRDefault="00073F04" w:rsidP="00A5137D">
      <w:pPr>
        <w:pStyle w:val="ListParagraph"/>
        <w:numPr>
          <w:ilvl w:val="0"/>
          <w:numId w:val="8"/>
        </w:numPr>
        <w:rPr>
          <w:rFonts w:ascii="Cambria" w:eastAsia="+mn-ea" w:hAnsi="Cambria" w:cs="+mn-cs"/>
          <w:kern w:val="24"/>
          <w:sz w:val="24"/>
          <w:szCs w:val="24"/>
        </w:rPr>
      </w:pPr>
      <w:r w:rsidRPr="00A5137D">
        <w:rPr>
          <w:rFonts w:ascii="Cambria" w:eastAsia="+mn-ea" w:hAnsi="Cambria" w:cs="+mn-cs"/>
          <w:kern w:val="24"/>
          <w:sz w:val="24"/>
          <w:szCs w:val="24"/>
        </w:rPr>
        <w:t>Social constructivist elements through peer feedback and group discussions</w:t>
      </w:r>
    </w:p>
    <w:p w14:paraId="1DE2E7B2" w14:textId="23D5B13D" w:rsidR="00201800" w:rsidRPr="006503C6" w:rsidRDefault="006503C6" w:rsidP="006503C6">
      <w:pPr>
        <w:rPr>
          <w:rFonts w:ascii="Cambria" w:eastAsia="+mn-ea" w:hAnsi="Cambria" w:cs="+mn-cs"/>
          <w:kern w:val="24"/>
          <w:sz w:val="24"/>
          <w:szCs w:val="24"/>
        </w:rPr>
      </w:pPr>
      <w:r>
        <w:rPr>
          <w:rFonts w:ascii="Cambria" w:eastAsia="+mn-ea" w:hAnsi="Cambria" w:cs="+mn-cs"/>
          <w:kern w:val="24"/>
          <w:sz w:val="24"/>
          <w:szCs w:val="24"/>
        </w:rPr>
        <w:t xml:space="preserve">The students are provided with an </w:t>
      </w:r>
      <w:proofErr w:type="gramStart"/>
      <w:r>
        <w:rPr>
          <w:rFonts w:ascii="Cambria" w:eastAsia="+mn-ea" w:hAnsi="Cambria" w:cs="+mn-cs"/>
          <w:kern w:val="24"/>
          <w:sz w:val="24"/>
          <w:szCs w:val="24"/>
        </w:rPr>
        <w:t>end of course</w:t>
      </w:r>
      <w:proofErr w:type="gramEnd"/>
      <w:r>
        <w:rPr>
          <w:rFonts w:ascii="Cambria" w:eastAsia="+mn-ea" w:hAnsi="Cambria" w:cs="+mn-cs"/>
          <w:kern w:val="24"/>
          <w:sz w:val="24"/>
          <w:szCs w:val="24"/>
        </w:rPr>
        <w:t xml:space="preserve"> summary followed by a course survey to allow for the instructor to improve the course based on student feedback.</w:t>
      </w:r>
    </w:p>
    <w:p w14:paraId="66579D67" w14:textId="100F615A" w:rsidR="00201800" w:rsidRPr="00201800" w:rsidRDefault="00201800" w:rsidP="00201800">
      <w:pPr>
        <w:pStyle w:val="Heading2"/>
        <w:rPr>
          <w:rFonts w:ascii="Cambria" w:eastAsia="+mn-ea" w:hAnsi="Cambria"/>
        </w:rPr>
      </w:pPr>
      <w:r w:rsidRPr="00201800">
        <w:rPr>
          <w:rFonts w:ascii="Cambria" w:eastAsia="+mn-ea" w:hAnsi="Cambria"/>
        </w:rPr>
        <w:t>Media Integration, Accessibility, Attribution and Copyright</w:t>
      </w:r>
    </w:p>
    <w:p w14:paraId="1A6D97C6" w14:textId="47DE0FDB" w:rsidR="00073F04" w:rsidRPr="00A5137D" w:rsidRDefault="00073F04" w:rsidP="00073F04">
      <w:pPr>
        <w:rPr>
          <w:rFonts w:ascii="Cambria" w:eastAsia="+mn-ea" w:hAnsi="Cambria" w:cs="+mn-cs"/>
          <w:b/>
          <w:bCs/>
          <w:kern w:val="24"/>
          <w:sz w:val="24"/>
          <w:szCs w:val="24"/>
        </w:rPr>
      </w:pPr>
      <w:r w:rsidRPr="00A5137D">
        <w:rPr>
          <w:rFonts w:ascii="Cambria" w:eastAsia="+mn-ea" w:hAnsi="Cambria" w:cs="+mn-cs"/>
          <w:b/>
          <w:bCs/>
          <w:kern w:val="24"/>
          <w:sz w:val="24"/>
          <w:szCs w:val="24"/>
        </w:rPr>
        <w:t>Media integration includes:</w:t>
      </w:r>
    </w:p>
    <w:p w14:paraId="251510B6" w14:textId="77777777" w:rsidR="006503C6" w:rsidRPr="00A5137D" w:rsidRDefault="006503C6" w:rsidP="006503C6">
      <w:pPr>
        <w:pStyle w:val="ListParagraph"/>
        <w:numPr>
          <w:ilvl w:val="0"/>
          <w:numId w:val="9"/>
        </w:numPr>
        <w:rPr>
          <w:rFonts w:ascii="Cambria" w:eastAsia="+mn-ea" w:hAnsi="Cambria" w:cs="+mn-cs"/>
          <w:kern w:val="24"/>
          <w:sz w:val="24"/>
          <w:szCs w:val="24"/>
        </w:rPr>
      </w:pPr>
      <w:r w:rsidRPr="00A5137D">
        <w:rPr>
          <w:rFonts w:ascii="Cambria" w:eastAsia="+mn-ea" w:hAnsi="Cambria" w:cs="+mn-cs"/>
          <w:kern w:val="24"/>
          <w:sz w:val="24"/>
          <w:szCs w:val="24"/>
        </w:rPr>
        <w:t>Over 30 optimized images throughout the course</w:t>
      </w:r>
    </w:p>
    <w:p w14:paraId="342ED834" w14:textId="77777777" w:rsidR="006503C6" w:rsidRPr="00A5137D" w:rsidRDefault="006503C6" w:rsidP="006503C6">
      <w:pPr>
        <w:pStyle w:val="ListParagraph"/>
        <w:numPr>
          <w:ilvl w:val="0"/>
          <w:numId w:val="9"/>
        </w:numPr>
        <w:rPr>
          <w:rFonts w:ascii="Cambria" w:eastAsia="+mn-ea" w:hAnsi="Cambria" w:cs="+mn-cs"/>
          <w:kern w:val="24"/>
          <w:sz w:val="24"/>
          <w:szCs w:val="24"/>
        </w:rPr>
      </w:pPr>
      <w:r w:rsidRPr="00A5137D">
        <w:rPr>
          <w:rFonts w:ascii="Cambria" w:eastAsia="+mn-ea" w:hAnsi="Cambria" w:cs="+mn-cs"/>
          <w:kern w:val="24"/>
          <w:sz w:val="24"/>
          <w:szCs w:val="24"/>
        </w:rPr>
        <w:t xml:space="preserve">Embedded video with YouTube which includes closed captions and additional transcripts and copyright </w:t>
      </w:r>
    </w:p>
    <w:p w14:paraId="042924AD" w14:textId="77777777" w:rsidR="006503C6" w:rsidRPr="00A5137D" w:rsidRDefault="006503C6" w:rsidP="006503C6">
      <w:pPr>
        <w:pStyle w:val="ListParagraph"/>
        <w:numPr>
          <w:ilvl w:val="0"/>
          <w:numId w:val="9"/>
        </w:numPr>
        <w:rPr>
          <w:rFonts w:ascii="Cambria" w:eastAsia="+mn-ea" w:hAnsi="Cambria" w:cs="+mn-cs"/>
          <w:kern w:val="24"/>
          <w:sz w:val="24"/>
          <w:szCs w:val="24"/>
        </w:rPr>
      </w:pPr>
      <w:r w:rsidRPr="00A5137D">
        <w:rPr>
          <w:rFonts w:ascii="Cambria" w:eastAsia="+mn-ea" w:hAnsi="Cambria" w:cs="+mn-cs"/>
          <w:kern w:val="24"/>
          <w:sz w:val="24"/>
          <w:szCs w:val="24"/>
        </w:rPr>
        <w:t>My Narrated presentations explain key concepts and</w:t>
      </w:r>
    </w:p>
    <w:p w14:paraId="3970B5E6" w14:textId="77777777" w:rsidR="006503C6" w:rsidRPr="00A5137D" w:rsidRDefault="006503C6" w:rsidP="006503C6">
      <w:pPr>
        <w:pStyle w:val="ListParagraph"/>
        <w:numPr>
          <w:ilvl w:val="0"/>
          <w:numId w:val="9"/>
        </w:numPr>
        <w:rPr>
          <w:rFonts w:ascii="Cambria" w:eastAsia="+mn-ea" w:hAnsi="Cambria" w:cs="+mn-cs"/>
          <w:kern w:val="24"/>
          <w:sz w:val="24"/>
          <w:szCs w:val="24"/>
        </w:rPr>
      </w:pPr>
      <w:r w:rsidRPr="00A5137D">
        <w:rPr>
          <w:rFonts w:ascii="Cambria" w:eastAsia="+mn-ea" w:hAnsi="Cambria" w:cs="+mn-cs"/>
          <w:kern w:val="24"/>
          <w:sz w:val="24"/>
          <w:szCs w:val="24"/>
        </w:rPr>
        <w:t>Screen recordings demonstrating digital tool usage where appropriate and</w:t>
      </w:r>
    </w:p>
    <w:p w14:paraId="33FF031C" w14:textId="77777777" w:rsidR="006503C6" w:rsidRDefault="006503C6" w:rsidP="006503C6">
      <w:pPr>
        <w:pStyle w:val="ListParagraph"/>
        <w:numPr>
          <w:ilvl w:val="0"/>
          <w:numId w:val="9"/>
        </w:numPr>
        <w:rPr>
          <w:rFonts w:ascii="Cambria" w:eastAsia="+mn-ea" w:hAnsi="Cambria" w:cs="+mn-cs"/>
          <w:kern w:val="24"/>
          <w:sz w:val="24"/>
          <w:szCs w:val="24"/>
        </w:rPr>
      </w:pPr>
      <w:r w:rsidRPr="00A5137D">
        <w:rPr>
          <w:rFonts w:ascii="Cambria" w:eastAsia="+mn-ea" w:hAnsi="Cambria" w:cs="+mn-cs"/>
          <w:kern w:val="24"/>
          <w:sz w:val="24"/>
          <w:szCs w:val="24"/>
        </w:rPr>
        <w:t>All hyperlinks are configured to open in new windows</w:t>
      </w:r>
    </w:p>
    <w:p w14:paraId="643C9F7E" w14:textId="77777777" w:rsidR="00AB0075" w:rsidRPr="00A5137D" w:rsidRDefault="00AB0075" w:rsidP="00AB0075">
      <w:pPr>
        <w:rPr>
          <w:rFonts w:ascii="Cambria" w:eastAsia="+mn-ea" w:hAnsi="Cambria" w:cs="+mn-cs"/>
          <w:b/>
          <w:bCs/>
          <w:kern w:val="24"/>
          <w:sz w:val="24"/>
          <w:szCs w:val="24"/>
        </w:rPr>
      </w:pPr>
      <w:r w:rsidRPr="00A5137D">
        <w:rPr>
          <w:rFonts w:ascii="Cambria" w:eastAsia="+mn-ea" w:hAnsi="Cambria" w:cs="+mn-cs"/>
          <w:b/>
          <w:bCs/>
          <w:kern w:val="24"/>
          <w:sz w:val="24"/>
          <w:szCs w:val="24"/>
        </w:rPr>
        <w:lastRenderedPageBreak/>
        <w:t>Articulate Rise 360 provides our learners with:</w:t>
      </w:r>
    </w:p>
    <w:p w14:paraId="04BF8C54" w14:textId="50EEB108" w:rsidR="00AB0075" w:rsidRPr="00B069C4" w:rsidRDefault="00AB0075" w:rsidP="00B069C4">
      <w:pPr>
        <w:pStyle w:val="ListParagraph"/>
        <w:numPr>
          <w:ilvl w:val="0"/>
          <w:numId w:val="2"/>
        </w:numPr>
        <w:rPr>
          <w:rFonts w:ascii="Cambria" w:eastAsia="+mn-ea" w:hAnsi="Cambria" w:cs="+mn-cs"/>
          <w:kern w:val="24"/>
          <w:sz w:val="24"/>
          <w:szCs w:val="24"/>
        </w:rPr>
      </w:pPr>
      <w:r w:rsidRPr="00B069C4">
        <w:rPr>
          <w:rFonts w:ascii="Cambria" w:eastAsia="+mn-ea" w:hAnsi="Cambria" w:cs="+mn-cs"/>
          <w:kern w:val="24"/>
          <w:sz w:val="24"/>
          <w:szCs w:val="24"/>
        </w:rPr>
        <w:t xml:space="preserve">In </w:t>
      </w:r>
      <w:r w:rsidR="008B78DE" w:rsidRPr="00B069C4">
        <w:rPr>
          <w:rFonts w:ascii="Cambria" w:eastAsia="+mn-ea" w:hAnsi="Cambria" w:cs="+mn-cs"/>
          <w:kern w:val="24"/>
          <w:sz w:val="24"/>
          <w:szCs w:val="24"/>
        </w:rPr>
        <w:t>addition</w:t>
      </w:r>
      <w:r w:rsidRPr="00B069C4">
        <w:rPr>
          <w:rFonts w:ascii="Cambria" w:eastAsia="+mn-ea" w:hAnsi="Cambria" w:cs="+mn-cs"/>
          <w:kern w:val="24"/>
          <w:sz w:val="24"/>
          <w:szCs w:val="24"/>
        </w:rPr>
        <w:t xml:space="preserve"> to Intuitive menu navigation</w:t>
      </w:r>
      <w:r w:rsidR="00B069C4" w:rsidRPr="00B069C4">
        <w:rPr>
          <w:rFonts w:ascii="Cambria" w:eastAsia="+mn-ea" w:hAnsi="Cambria" w:cs="+mn-cs"/>
          <w:kern w:val="24"/>
          <w:sz w:val="24"/>
          <w:szCs w:val="24"/>
        </w:rPr>
        <w:t xml:space="preserve"> the course provides,</w:t>
      </w:r>
    </w:p>
    <w:p w14:paraId="4377270A" w14:textId="77777777" w:rsidR="00AB0075" w:rsidRPr="00B069C4" w:rsidRDefault="00AB0075" w:rsidP="00B069C4">
      <w:pPr>
        <w:pStyle w:val="ListParagraph"/>
        <w:numPr>
          <w:ilvl w:val="0"/>
          <w:numId w:val="2"/>
        </w:numPr>
        <w:rPr>
          <w:rFonts w:ascii="Cambria" w:eastAsia="+mn-ea" w:hAnsi="Cambria" w:cs="+mn-cs"/>
          <w:kern w:val="24"/>
          <w:sz w:val="24"/>
          <w:szCs w:val="24"/>
        </w:rPr>
      </w:pPr>
      <w:r w:rsidRPr="00B069C4">
        <w:rPr>
          <w:rFonts w:ascii="Cambria" w:eastAsia="+mn-ea" w:hAnsi="Cambria" w:cs="+mn-cs"/>
          <w:kern w:val="24"/>
          <w:sz w:val="24"/>
          <w:szCs w:val="24"/>
        </w:rPr>
        <w:t>Clear content organization with distinct sections between headers, sub headers, activities, and assessments</w:t>
      </w:r>
    </w:p>
    <w:p w14:paraId="724255CB" w14:textId="75E238B7" w:rsidR="00B069C4" w:rsidRDefault="00AB0075" w:rsidP="00AB0075">
      <w:pPr>
        <w:pStyle w:val="ListParagraph"/>
        <w:numPr>
          <w:ilvl w:val="0"/>
          <w:numId w:val="2"/>
        </w:numPr>
        <w:rPr>
          <w:rFonts w:ascii="Cambria" w:eastAsia="+mn-ea" w:hAnsi="Cambria" w:cs="+mn-cs"/>
          <w:kern w:val="24"/>
          <w:sz w:val="24"/>
          <w:szCs w:val="24"/>
        </w:rPr>
      </w:pPr>
      <w:r w:rsidRPr="00B069C4">
        <w:rPr>
          <w:rFonts w:ascii="Cambria" w:eastAsia="+mn-ea" w:hAnsi="Cambria" w:cs="+mn-cs"/>
          <w:kern w:val="24"/>
          <w:sz w:val="24"/>
          <w:szCs w:val="24"/>
        </w:rPr>
        <w:t>The Rise and Reach have Mobile-responsive design</w:t>
      </w:r>
      <w:r w:rsidR="00B069C4">
        <w:rPr>
          <w:rFonts w:ascii="Cambria" w:eastAsia="+mn-ea" w:hAnsi="Cambria" w:cs="+mn-cs"/>
          <w:kern w:val="24"/>
          <w:sz w:val="24"/>
          <w:szCs w:val="24"/>
        </w:rPr>
        <w:t xml:space="preserve"> </w:t>
      </w:r>
      <w:r w:rsidRPr="00B069C4">
        <w:rPr>
          <w:rFonts w:ascii="Cambria" w:eastAsia="+mn-ea" w:hAnsi="Cambria" w:cs="+mn-cs"/>
          <w:kern w:val="24"/>
          <w:sz w:val="24"/>
          <w:szCs w:val="24"/>
        </w:rPr>
        <w:t xml:space="preserve">and </w:t>
      </w:r>
    </w:p>
    <w:p w14:paraId="1BC9B1C6" w14:textId="02A6BAF2" w:rsidR="00AB0075" w:rsidRPr="00B069C4" w:rsidRDefault="00B069C4" w:rsidP="00AB0075">
      <w:pPr>
        <w:pStyle w:val="ListParagraph"/>
        <w:numPr>
          <w:ilvl w:val="0"/>
          <w:numId w:val="2"/>
        </w:numPr>
        <w:rPr>
          <w:rFonts w:ascii="Cambria" w:eastAsia="+mn-ea" w:hAnsi="Cambria" w:cs="+mn-cs"/>
          <w:kern w:val="24"/>
          <w:sz w:val="24"/>
          <w:szCs w:val="24"/>
        </w:rPr>
      </w:pPr>
      <w:r>
        <w:rPr>
          <w:rFonts w:ascii="Cambria" w:eastAsia="+mn-ea" w:hAnsi="Cambria" w:cs="+mn-cs"/>
          <w:kern w:val="24"/>
          <w:sz w:val="24"/>
          <w:szCs w:val="24"/>
        </w:rPr>
        <w:t>F</w:t>
      </w:r>
      <w:r w:rsidR="00AB0075" w:rsidRPr="00B069C4">
        <w:rPr>
          <w:rFonts w:ascii="Cambria" w:eastAsia="+mn-ea" w:hAnsi="Cambria" w:cs="+mn-cs"/>
          <w:kern w:val="24"/>
          <w:sz w:val="24"/>
          <w:szCs w:val="24"/>
        </w:rPr>
        <w:t xml:space="preserve">ollow Accessible formatting following UDL principles like color scheme and keyboard tab-through and the </w:t>
      </w:r>
    </w:p>
    <w:p w14:paraId="23B5CC67" w14:textId="77777777" w:rsidR="00AB0075" w:rsidRPr="003C68B9" w:rsidRDefault="00AB0075" w:rsidP="003C68B9">
      <w:pPr>
        <w:pStyle w:val="ListParagraph"/>
        <w:numPr>
          <w:ilvl w:val="0"/>
          <w:numId w:val="2"/>
        </w:numPr>
        <w:rPr>
          <w:rFonts w:ascii="Cambria" w:eastAsia="+mn-ea" w:hAnsi="Cambria" w:cs="+mn-cs"/>
          <w:kern w:val="24"/>
          <w:sz w:val="24"/>
          <w:szCs w:val="24"/>
        </w:rPr>
      </w:pPr>
      <w:r w:rsidRPr="003C68B9">
        <w:rPr>
          <w:rFonts w:ascii="Cambria" w:eastAsia="+mn-ea" w:hAnsi="Cambria" w:cs="+mn-cs"/>
          <w:kern w:val="24"/>
          <w:sz w:val="24"/>
          <w:szCs w:val="24"/>
        </w:rPr>
        <w:t>Interactive elements that maintain engagement</w:t>
      </w:r>
    </w:p>
    <w:p w14:paraId="306A8A7D" w14:textId="63C4274F" w:rsidR="00AB0075" w:rsidRPr="003C68B9" w:rsidRDefault="00AB0075" w:rsidP="00AB0075">
      <w:pPr>
        <w:rPr>
          <w:rFonts w:ascii="Cambria" w:eastAsia="+mn-ea" w:hAnsi="Cambria" w:cs="+mn-cs"/>
          <w:b/>
          <w:bCs/>
          <w:kern w:val="24"/>
          <w:sz w:val="24"/>
          <w:szCs w:val="24"/>
        </w:rPr>
      </w:pPr>
      <w:r w:rsidRPr="003C68B9">
        <w:rPr>
          <w:rFonts w:ascii="Cambria" w:eastAsia="+mn-ea" w:hAnsi="Cambria" w:cs="+mn-cs"/>
          <w:b/>
          <w:bCs/>
          <w:kern w:val="24"/>
          <w:sz w:val="24"/>
          <w:szCs w:val="24"/>
        </w:rPr>
        <w:t xml:space="preserve">Copyright and Attribution </w:t>
      </w:r>
    </w:p>
    <w:p w14:paraId="024FA02D" w14:textId="77777777" w:rsidR="00AB0075" w:rsidRPr="00AB0075" w:rsidRDefault="00AB0075" w:rsidP="00AB0075">
      <w:pPr>
        <w:rPr>
          <w:rFonts w:ascii="Cambria" w:eastAsia="+mn-ea" w:hAnsi="Cambria" w:cs="+mn-cs"/>
          <w:kern w:val="24"/>
          <w:sz w:val="24"/>
          <w:szCs w:val="24"/>
        </w:rPr>
      </w:pPr>
      <w:r w:rsidRPr="00AB0075">
        <w:rPr>
          <w:rFonts w:ascii="Cambria" w:eastAsia="+mn-ea" w:hAnsi="Cambria" w:cs="+mn-cs"/>
          <w:kern w:val="24"/>
          <w:sz w:val="24"/>
          <w:szCs w:val="24"/>
        </w:rPr>
        <w:t>All course materials have been carefully vetted for copyright compliance:</w:t>
      </w:r>
    </w:p>
    <w:p w14:paraId="43C08BC1" w14:textId="77777777" w:rsidR="00AB0075" w:rsidRPr="003C68B9" w:rsidRDefault="00AB0075" w:rsidP="003C68B9">
      <w:pPr>
        <w:pStyle w:val="ListParagraph"/>
        <w:numPr>
          <w:ilvl w:val="0"/>
          <w:numId w:val="3"/>
        </w:numPr>
        <w:rPr>
          <w:rFonts w:ascii="Cambria" w:eastAsia="+mn-ea" w:hAnsi="Cambria" w:cs="+mn-cs"/>
          <w:kern w:val="24"/>
          <w:sz w:val="24"/>
          <w:szCs w:val="24"/>
        </w:rPr>
      </w:pPr>
      <w:r w:rsidRPr="003C68B9">
        <w:rPr>
          <w:rFonts w:ascii="Cambria" w:eastAsia="+mn-ea" w:hAnsi="Cambria" w:cs="+mn-cs"/>
          <w:kern w:val="24"/>
          <w:sz w:val="24"/>
          <w:szCs w:val="24"/>
        </w:rPr>
        <w:t>All Images properly attributed to creators</w:t>
      </w:r>
    </w:p>
    <w:p w14:paraId="4CBE47CD" w14:textId="77777777" w:rsidR="00AB0075" w:rsidRPr="003C68B9" w:rsidRDefault="00AB0075" w:rsidP="003C68B9">
      <w:pPr>
        <w:pStyle w:val="ListParagraph"/>
        <w:numPr>
          <w:ilvl w:val="0"/>
          <w:numId w:val="3"/>
        </w:numPr>
        <w:rPr>
          <w:rFonts w:ascii="Cambria" w:eastAsia="+mn-ea" w:hAnsi="Cambria" w:cs="+mn-cs"/>
          <w:kern w:val="24"/>
          <w:sz w:val="24"/>
          <w:szCs w:val="24"/>
        </w:rPr>
      </w:pPr>
      <w:r w:rsidRPr="003C68B9">
        <w:rPr>
          <w:rFonts w:ascii="Cambria" w:eastAsia="+mn-ea" w:hAnsi="Cambria" w:cs="+mn-cs"/>
          <w:kern w:val="24"/>
          <w:sz w:val="24"/>
          <w:szCs w:val="24"/>
        </w:rPr>
        <w:t>Licensed content is appropriately cited</w:t>
      </w:r>
    </w:p>
    <w:p w14:paraId="3AD56867" w14:textId="77777777" w:rsidR="00AB0075" w:rsidRPr="003C68B9" w:rsidRDefault="00AB0075" w:rsidP="003C68B9">
      <w:pPr>
        <w:pStyle w:val="ListParagraph"/>
        <w:numPr>
          <w:ilvl w:val="0"/>
          <w:numId w:val="3"/>
        </w:numPr>
        <w:rPr>
          <w:rFonts w:ascii="Cambria" w:eastAsia="+mn-ea" w:hAnsi="Cambria" w:cs="+mn-cs"/>
          <w:kern w:val="24"/>
          <w:sz w:val="24"/>
          <w:szCs w:val="24"/>
        </w:rPr>
      </w:pPr>
      <w:r w:rsidRPr="003C68B9">
        <w:rPr>
          <w:rFonts w:ascii="Cambria" w:eastAsia="+mn-ea" w:hAnsi="Cambria" w:cs="+mn-cs"/>
          <w:kern w:val="24"/>
          <w:sz w:val="24"/>
          <w:szCs w:val="24"/>
        </w:rPr>
        <w:t xml:space="preserve">There is Clear documentation of permissions where needed and </w:t>
      </w:r>
    </w:p>
    <w:p w14:paraId="215FAFE1" w14:textId="28130499" w:rsidR="00670B68" w:rsidRPr="003C68B9" w:rsidRDefault="00AB0075" w:rsidP="003C68B9">
      <w:pPr>
        <w:pStyle w:val="ListParagraph"/>
        <w:numPr>
          <w:ilvl w:val="0"/>
          <w:numId w:val="3"/>
        </w:numPr>
        <w:rPr>
          <w:rFonts w:ascii="Cambria" w:eastAsia="+mn-ea" w:hAnsi="Cambria" w:cs="+mn-cs"/>
          <w:kern w:val="24"/>
          <w:sz w:val="24"/>
          <w:szCs w:val="24"/>
        </w:rPr>
      </w:pPr>
      <w:r w:rsidRPr="003C68B9">
        <w:rPr>
          <w:rFonts w:ascii="Cambria" w:eastAsia="+mn-ea" w:hAnsi="Cambria" w:cs="+mn-cs"/>
          <w:kern w:val="24"/>
          <w:sz w:val="24"/>
          <w:szCs w:val="24"/>
        </w:rPr>
        <w:t>Creative Commons materials are properly acknowledged</w:t>
      </w:r>
    </w:p>
    <w:p w14:paraId="6A3AB538" w14:textId="7486C919" w:rsidR="003C68B9" w:rsidRPr="006503C6" w:rsidRDefault="003C68B9" w:rsidP="006503C6">
      <w:pPr>
        <w:pStyle w:val="Heading2"/>
        <w:rPr>
          <w:rFonts w:ascii="Cambria" w:eastAsia="+mn-ea" w:hAnsi="Cambria"/>
        </w:rPr>
      </w:pPr>
      <w:r w:rsidRPr="006503C6">
        <w:rPr>
          <w:rFonts w:ascii="Cambria" w:eastAsia="+mn-ea" w:hAnsi="Cambria"/>
        </w:rPr>
        <w:t>Course Evaluation</w:t>
      </w:r>
    </w:p>
    <w:p w14:paraId="3B1F8FF5" w14:textId="64661B72" w:rsidR="008B78DE" w:rsidRPr="008B78DE" w:rsidRDefault="008B78DE" w:rsidP="008B78DE">
      <w:pPr>
        <w:rPr>
          <w:rFonts w:ascii="Cambria" w:eastAsia="+mn-ea" w:hAnsi="Cambria" w:cs="+mn-cs"/>
          <w:kern w:val="24"/>
          <w:sz w:val="24"/>
          <w:szCs w:val="24"/>
        </w:rPr>
      </w:pPr>
      <w:r w:rsidRPr="008B78DE">
        <w:rPr>
          <w:rFonts w:ascii="Cambria" w:eastAsia="+mn-ea" w:hAnsi="Cambria" w:cs="+mn-cs"/>
          <w:kern w:val="24"/>
          <w:sz w:val="24"/>
          <w:szCs w:val="24"/>
        </w:rPr>
        <w:t>The evaluation of this course I used Quality Matters standards as a guide and the evaluation revealed the following</w:t>
      </w:r>
      <w:r w:rsidR="00713567">
        <w:rPr>
          <w:rFonts w:ascii="Cambria" w:eastAsia="+mn-ea" w:hAnsi="Cambria" w:cs="+mn-cs"/>
          <w:kern w:val="24"/>
          <w:sz w:val="24"/>
          <w:szCs w:val="24"/>
        </w:rPr>
        <w:t>:</w:t>
      </w:r>
    </w:p>
    <w:p w14:paraId="44E28AE3" w14:textId="3C37C034" w:rsidR="008B78DE" w:rsidRPr="00713567" w:rsidRDefault="008B78DE" w:rsidP="008B78DE">
      <w:pPr>
        <w:rPr>
          <w:rFonts w:ascii="Cambria" w:eastAsia="+mn-ea" w:hAnsi="Cambria" w:cs="+mn-cs"/>
          <w:b/>
          <w:bCs/>
          <w:kern w:val="24"/>
          <w:sz w:val="24"/>
          <w:szCs w:val="24"/>
        </w:rPr>
      </w:pPr>
      <w:r w:rsidRPr="00713567">
        <w:rPr>
          <w:rFonts w:ascii="Cambria" w:eastAsia="+mn-ea" w:hAnsi="Cambria" w:cs="+mn-cs"/>
          <w:b/>
          <w:bCs/>
          <w:kern w:val="24"/>
          <w:sz w:val="24"/>
          <w:szCs w:val="24"/>
        </w:rPr>
        <w:t xml:space="preserve">Strengths </w:t>
      </w:r>
    </w:p>
    <w:p w14:paraId="41F6FAFC" w14:textId="77777777" w:rsidR="008B78DE" w:rsidRPr="00713567" w:rsidRDefault="008B78DE" w:rsidP="00713567">
      <w:pPr>
        <w:pStyle w:val="ListParagraph"/>
        <w:numPr>
          <w:ilvl w:val="0"/>
          <w:numId w:val="4"/>
        </w:numPr>
        <w:rPr>
          <w:rFonts w:ascii="Cambria" w:eastAsia="+mn-ea" w:hAnsi="Cambria" w:cs="+mn-cs"/>
          <w:kern w:val="24"/>
          <w:sz w:val="24"/>
          <w:szCs w:val="24"/>
        </w:rPr>
      </w:pPr>
      <w:r w:rsidRPr="00713567">
        <w:rPr>
          <w:rFonts w:ascii="Cambria" w:eastAsia="+mn-ea" w:hAnsi="Cambria" w:cs="+mn-cs"/>
          <w:kern w:val="24"/>
          <w:sz w:val="24"/>
          <w:szCs w:val="24"/>
        </w:rPr>
        <w:t xml:space="preserve">The learning objectives are clearly stated at the beginning of each module and lesson, using action verbs that align with Bloom's taxonomy </w:t>
      </w:r>
    </w:p>
    <w:p w14:paraId="3B076B31" w14:textId="77777777" w:rsidR="008B78DE" w:rsidRPr="00713567" w:rsidRDefault="008B78DE" w:rsidP="00713567">
      <w:pPr>
        <w:pStyle w:val="ListParagraph"/>
        <w:numPr>
          <w:ilvl w:val="0"/>
          <w:numId w:val="4"/>
        </w:numPr>
        <w:rPr>
          <w:rFonts w:ascii="Cambria" w:eastAsia="+mn-ea" w:hAnsi="Cambria" w:cs="+mn-cs"/>
          <w:kern w:val="24"/>
          <w:sz w:val="24"/>
          <w:szCs w:val="24"/>
        </w:rPr>
      </w:pPr>
      <w:r w:rsidRPr="00713567">
        <w:rPr>
          <w:rFonts w:ascii="Cambria" w:eastAsia="+mn-ea" w:hAnsi="Cambria" w:cs="+mn-cs"/>
          <w:kern w:val="24"/>
          <w:sz w:val="24"/>
          <w:szCs w:val="24"/>
        </w:rPr>
        <w:t xml:space="preserve">The content is well-structured with </w:t>
      </w:r>
      <w:proofErr w:type="gramStart"/>
      <w:r w:rsidRPr="00713567">
        <w:rPr>
          <w:rFonts w:ascii="Cambria" w:eastAsia="+mn-ea" w:hAnsi="Cambria" w:cs="+mn-cs"/>
          <w:kern w:val="24"/>
          <w:sz w:val="24"/>
          <w:szCs w:val="24"/>
        </w:rPr>
        <w:t>a logical</w:t>
      </w:r>
      <w:proofErr w:type="gramEnd"/>
      <w:r w:rsidRPr="00713567">
        <w:rPr>
          <w:rFonts w:ascii="Cambria" w:eastAsia="+mn-ea" w:hAnsi="Cambria" w:cs="+mn-cs"/>
          <w:kern w:val="24"/>
          <w:sz w:val="24"/>
          <w:szCs w:val="24"/>
        </w:rPr>
        <w:t xml:space="preserve"> progression</w:t>
      </w:r>
    </w:p>
    <w:p w14:paraId="26A801E1" w14:textId="77777777" w:rsidR="008B78DE" w:rsidRPr="00713567" w:rsidRDefault="008B78DE" w:rsidP="00713567">
      <w:pPr>
        <w:pStyle w:val="ListParagraph"/>
        <w:numPr>
          <w:ilvl w:val="0"/>
          <w:numId w:val="4"/>
        </w:numPr>
        <w:rPr>
          <w:rFonts w:ascii="Cambria" w:eastAsia="+mn-ea" w:hAnsi="Cambria" w:cs="+mn-cs"/>
          <w:kern w:val="24"/>
          <w:sz w:val="24"/>
          <w:szCs w:val="24"/>
        </w:rPr>
      </w:pPr>
      <w:r w:rsidRPr="00713567">
        <w:rPr>
          <w:rFonts w:ascii="Cambria" w:eastAsia="+mn-ea" w:hAnsi="Cambria" w:cs="+mn-cs"/>
          <w:kern w:val="24"/>
          <w:sz w:val="24"/>
          <w:szCs w:val="24"/>
        </w:rPr>
        <w:t xml:space="preserve">The course incorporates multiple learning modalities through videos, interactive activities, discussions, and hands-on assignments like the shopping list exercise and meal planning activities. </w:t>
      </w:r>
    </w:p>
    <w:p w14:paraId="165CEEBB" w14:textId="0BDE5779" w:rsidR="008B78DE" w:rsidRPr="00713567" w:rsidRDefault="008B78DE" w:rsidP="00713567">
      <w:pPr>
        <w:pStyle w:val="ListParagraph"/>
        <w:numPr>
          <w:ilvl w:val="0"/>
          <w:numId w:val="4"/>
        </w:numPr>
        <w:rPr>
          <w:rFonts w:ascii="Cambria" w:eastAsia="+mn-ea" w:hAnsi="Cambria" w:cs="+mn-cs"/>
          <w:kern w:val="24"/>
          <w:sz w:val="24"/>
          <w:szCs w:val="24"/>
        </w:rPr>
      </w:pPr>
      <w:r w:rsidRPr="00713567">
        <w:rPr>
          <w:rFonts w:ascii="Cambria" w:eastAsia="+mn-ea" w:hAnsi="Cambria" w:cs="+mn-cs"/>
          <w:kern w:val="24"/>
          <w:sz w:val="24"/>
          <w:szCs w:val="24"/>
        </w:rPr>
        <w:t xml:space="preserve">The inclusion of digital tools </w:t>
      </w:r>
      <w:r w:rsidR="00713567" w:rsidRPr="00713567">
        <w:rPr>
          <w:rFonts w:ascii="Cambria" w:eastAsia="+mn-ea" w:hAnsi="Cambria" w:cs="+mn-cs"/>
          <w:kern w:val="24"/>
          <w:sz w:val="24"/>
          <w:szCs w:val="24"/>
        </w:rPr>
        <w:t>encourages</w:t>
      </w:r>
      <w:r w:rsidRPr="00713567">
        <w:rPr>
          <w:rFonts w:ascii="Cambria" w:eastAsia="+mn-ea" w:hAnsi="Cambria" w:cs="+mn-cs"/>
          <w:kern w:val="24"/>
          <w:sz w:val="24"/>
          <w:szCs w:val="24"/>
        </w:rPr>
        <w:t xml:space="preserve"> collaborative learning which enhances student engagement and provides opportunities for peer learning. </w:t>
      </w:r>
    </w:p>
    <w:p w14:paraId="063F352F" w14:textId="0262A15B" w:rsidR="008B78DE" w:rsidRPr="00713567" w:rsidRDefault="008B78DE" w:rsidP="008B78DE">
      <w:pPr>
        <w:rPr>
          <w:rFonts w:ascii="Cambria" w:eastAsia="+mn-ea" w:hAnsi="Cambria" w:cs="+mn-cs"/>
          <w:b/>
          <w:bCs/>
          <w:kern w:val="24"/>
          <w:sz w:val="24"/>
          <w:szCs w:val="24"/>
        </w:rPr>
      </w:pPr>
      <w:r w:rsidRPr="00713567">
        <w:rPr>
          <w:rFonts w:ascii="Cambria" w:eastAsia="+mn-ea" w:hAnsi="Cambria" w:cs="+mn-cs"/>
          <w:b/>
          <w:bCs/>
          <w:kern w:val="24"/>
          <w:sz w:val="24"/>
          <w:szCs w:val="24"/>
        </w:rPr>
        <w:t>Weaknesses</w:t>
      </w:r>
    </w:p>
    <w:p w14:paraId="41E7F6DC" w14:textId="77777777" w:rsidR="008B78DE" w:rsidRPr="00713567" w:rsidRDefault="008B78DE" w:rsidP="00713567">
      <w:pPr>
        <w:pStyle w:val="ListParagraph"/>
        <w:numPr>
          <w:ilvl w:val="0"/>
          <w:numId w:val="5"/>
        </w:numPr>
        <w:rPr>
          <w:rFonts w:ascii="Cambria" w:eastAsia="+mn-ea" w:hAnsi="Cambria" w:cs="+mn-cs"/>
          <w:kern w:val="24"/>
          <w:sz w:val="24"/>
          <w:szCs w:val="24"/>
        </w:rPr>
      </w:pPr>
      <w:r w:rsidRPr="00713567">
        <w:rPr>
          <w:rFonts w:ascii="Cambria" w:eastAsia="+mn-ea" w:hAnsi="Cambria" w:cs="+mn-cs"/>
          <w:kern w:val="24"/>
          <w:sz w:val="24"/>
          <w:szCs w:val="24"/>
        </w:rPr>
        <w:t xml:space="preserve">The assessments, particularly in Module 2, appeared underdeveloped compared to Module 1. The reason for that was because I used the Articulate AI assessment builder, which proved to be an example where using AI is helpful and we should only use it as a tool that needs human intervention in the end. </w:t>
      </w:r>
    </w:p>
    <w:p w14:paraId="7AF624E5" w14:textId="77777777" w:rsidR="008B78DE" w:rsidRPr="00713567" w:rsidRDefault="008B78DE" w:rsidP="00713567">
      <w:pPr>
        <w:pStyle w:val="ListParagraph"/>
        <w:numPr>
          <w:ilvl w:val="0"/>
          <w:numId w:val="5"/>
        </w:numPr>
        <w:rPr>
          <w:rFonts w:ascii="Cambria" w:eastAsia="+mn-ea" w:hAnsi="Cambria" w:cs="+mn-cs"/>
          <w:kern w:val="24"/>
          <w:sz w:val="24"/>
          <w:szCs w:val="24"/>
        </w:rPr>
      </w:pPr>
      <w:r w:rsidRPr="00713567">
        <w:rPr>
          <w:rFonts w:ascii="Cambria" w:eastAsia="+mn-ea" w:hAnsi="Cambria" w:cs="+mn-cs"/>
          <w:kern w:val="24"/>
          <w:sz w:val="24"/>
          <w:szCs w:val="24"/>
        </w:rPr>
        <w:t>While the course includes collaborative elements, some of the discussion prompts needed to be more specific to encourage deeper critical thinking and analysis.</w:t>
      </w:r>
    </w:p>
    <w:p w14:paraId="4FF25043" w14:textId="77777777" w:rsidR="008B78DE" w:rsidRPr="00713567" w:rsidRDefault="008B78DE" w:rsidP="00713567">
      <w:pPr>
        <w:pStyle w:val="ListParagraph"/>
        <w:numPr>
          <w:ilvl w:val="0"/>
          <w:numId w:val="5"/>
        </w:numPr>
        <w:rPr>
          <w:rFonts w:ascii="Cambria" w:eastAsia="+mn-ea" w:hAnsi="Cambria" w:cs="+mn-cs"/>
          <w:kern w:val="24"/>
          <w:sz w:val="24"/>
          <w:szCs w:val="24"/>
        </w:rPr>
      </w:pPr>
      <w:r w:rsidRPr="00713567">
        <w:rPr>
          <w:rFonts w:ascii="Cambria" w:eastAsia="+mn-ea" w:hAnsi="Cambria" w:cs="+mn-cs"/>
          <w:kern w:val="24"/>
          <w:sz w:val="24"/>
          <w:szCs w:val="24"/>
        </w:rPr>
        <w:t xml:space="preserve">The time allocations for modules (1 hour each) seem optimistic given the depth of content and number of activities included, which could lead to rushed learning experiences. </w:t>
      </w:r>
    </w:p>
    <w:p w14:paraId="1A213124" w14:textId="1DFE09E9" w:rsidR="00AB0075" w:rsidRPr="00713567" w:rsidRDefault="008B78DE" w:rsidP="00713567">
      <w:pPr>
        <w:pStyle w:val="ListParagraph"/>
        <w:numPr>
          <w:ilvl w:val="0"/>
          <w:numId w:val="5"/>
        </w:numPr>
        <w:rPr>
          <w:rFonts w:ascii="Cambria" w:eastAsia="+mn-ea" w:hAnsi="Cambria" w:cs="+mn-cs"/>
          <w:kern w:val="24"/>
          <w:sz w:val="24"/>
          <w:szCs w:val="24"/>
        </w:rPr>
      </w:pPr>
      <w:r w:rsidRPr="00713567">
        <w:rPr>
          <w:rFonts w:ascii="Cambria" w:eastAsia="+mn-ea" w:hAnsi="Cambria" w:cs="+mn-cs"/>
          <w:kern w:val="24"/>
          <w:sz w:val="24"/>
          <w:szCs w:val="24"/>
        </w:rPr>
        <w:lastRenderedPageBreak/>
        <w:t>Some of the interactive elements, such as the drag-and-drop activities, might benefit from more immediate feedback mechanisms to reinforce learning. This is something I want to expand on in the future. I opted to not build this out for this iteration because the course is already long for a mini-course and I ended up removing text to stay within what I believe is considered a mini-course.</w:t>
      </w:r>
    </w:p>
    <w:p w14:paraId="2D60E9FF" w14:textId="3B05E60E" w:rsidR="006503C6" w:rsidRPr="00A8765E" w:rsidRDefault="006503C6" w:rsidP="00A8765E">
      <w:pPr>
        <w:pStyle w:val="Heading2"/>
        <w:rPr>
          <w:rFonts w:ascii="Cambria" w:eastAsia="+mn-ea" w:hAnsi="Cambria"/>
        </w:rPr>
      </w:pPr>
      <w:r w:rsidRPr="00A8765E">
        <w:rPr>
          <w:rFonts w:ascii="Cambria" w:eastAsia="+mn-ea" w:hAnsi="Cambria"/>
        </w:rPr>
        <w:t>Thank you</w:t>
      </w:r>
    </w:p>
    <w:p w14:paraId="4EC511BA" w14:textId="5CE3E1F9" w:rsidR="00CF0822" w:rsidRPr="008B78DE" w:rsidRDefault="00CF0822" w:rsidP="00CF0822">
      <w:pPr>
        <w:rPr>
          <w:rFonts w:ascii="Cambria" w:eastAsia="+mn-ea" w:hAnsi="Cambria" w:cs="+mn-cs"/>
          <w:kern w:val="24"/>
          <w:sz w:val="24"/>
          <w:szCs w:val="24"/>
          <w14:ligatures w14:val="none"/>
        </w:rPr>
      </w:pPr>
      <w:r w:rsidRPr="00713567">
        <w:rPr>
          <w:rFonts w:ascii="Cambria" w:eastAsia="+mn-ea" w:hAnsi="Cambria" w:cs="+mn-cs"/>
          <w:b/>
          <w:bCs/>
          <w:kern w:val="24"/>
          <w:sz w:val="24"/>
          <w:szCs w:val="24"/>
        </w:rPr>
        <w:t>Thank you</w:t>
      </w:r>
      <w:r w:rsidRPr="008B78DE">
        <w:rPr>
          <w:rFonts w:ascii="Cambria" w:eastAsia="+mn-ea" w:hAnsi="Cambria" w:cs="+mn-cs"/>
          <w:kern w:val="24"/>
          <w:sz w:val="24"/>
          <w:szCs w:val="24"/>
        </w:rPr>
        <w:t xml:space="preserve"> for allowing me to walk you through this minicourse. </w:t>
      </w:r>
    </w:p>
    <w:p w14:paraId="7945FE62" w14:textId="77777777" w:rsidR="00CF0822" w:rsidRPr="008B78DE" w:rsidRDefault="00CF0822" w:rsidP="00CF0822">
      <w:pPr>
        <w:rPr>
          <w:rFonts w:ascii="Cambria" w:eastAsia="+mn-ea" w:hAnsi="Cambria" w:cs="+mn-cs"/>
          <w:kern w:val="24"/>
          <w:sz w:val="24"/>
          <w:szCs w:val="24"/>
        </w:rPr>
      </w:pPr>
      <w:r w:rsidRPr="008B78DE">
        <w:rPr>
          <w:rFonts w:ascii="Cambria" w:eastAsia="+mn-ea" w:hAnsi="Cambria" w:cs="+mn-cs"/>
          <w:kern w:val="24"/>
          <w:sz w:val="24"/>
          <w:szCs w:val="24"/>
        </w:rPr>
        <w:t xml:space="preserve">The attention to detail in both pedagogical approach and technical implementation I was required to use ensures that students receive a high-quality learning experience that's both engaging and effective. </w:t>
      </w:r>
    </w:p>
    <w:p w14:paraId="0D3CF26F" w14:textId="77777777" w:rsidR="00CF0822" w:rsidRPr="008B78DE" w:rsidRDefault="00CF0822" w:rsidP="00CF0822">
      <w:pPr>
        <w:rPr>
          <w:rFonts w:ascii="Cambria" w:eastAsia="+mn-ea" w:hAnsi="Cambria" w:cs="+mn-cs"/>
          <w:kern w:val="24"/>
          <w:sz w:val="24"/>
          <w:szCs w:val="24"/>
        </w:rPr>
      </w:pPr>
      <w:r w:rsidRPr="008B78DE">
        <w:rPr>
          <w:rFonts w:ascii="Cambria" w:eastAsia="+mn-ea" w:hAnsi="Cambria" w:cs="+mn-cs"/>
          <w:kern w:val="24"/>
          <w:sz w:val="24"/>
          <w:szCs w:val="24"/>
        </w:rPr>
        <w:t xml:space="preserve">I have immensely enjoyed learning thorough </w:t>
      </w:r>
      <w:proofErr w:type="gramStart"/>
      <w:r w:rsidRPr="008B78DE">
        <w:rPr>
          <w:rFonts w:ascii="Cambria" w:eastAsia="+mn-ea" w:hAnsi="Cambria" w:cs="+mn-cs"/>
          <w:kern w:val="24"/>
          <w:sz w:val="24"/>
          <w:szCs w:val="24"/>
        </w:rPr>
        <w:t>this</w:t>
      </w:r>
      <w:proofErr w:type="gramEnd"/>
      <w:r w:rsidRPr="008B78DE">
        <w:rPr>
          <w:rFonts w:ascii="Cambria" w:eastAsia="+mn-ea" w:hAnsi="Cambria" w:cs="+mn-cs"/>
          <w:kern w:val="24"/>
          <w:sz w:val="24"/>
          <w:szCs w:val="24"/>
        </w:rPr>
        <w:t xml:space="preserve"> </w:t>
      </w:r>
      <w:proofErr w:type="spellStart"/>
      <w:r w:rsidRPr="008B78DE">
        <w:rPr>
          <w:rFonts w:ascii="Cambria" w:eastAsia="+mn-ea" w:hAnsi="Cambria" w:cs="+mn-cs"/>
          <w:kern w:val="24"/>
          <w:sz w:val="24"/>
          <w:szCs w:val="24"/>
        </w:rPr>
        <w:t>micromasters</w:t>
      </w:r>
      <w:proofErr w:type="spellEnd"/>
      <w:r w:rsidRPr="008B78DE">
        <w:rPr>
          <w:rFonts w:ascii="Cambria" w:eastAsia="+mn-ea" w:hAnsi="Cambria" w:cs="+mn-cs"/>
          <w:kern w:val="24"/>
          <w:sz w:val="24"/>
          <w:szCs w:val="24"/>
        </w:rPr>
        <w:t>. I appreciate all of the work that has gone into this experience from the developers to the instructors, which may be one and the same. I will certainly be applying what I have learned to my future professional projects.</w:t>
      </w:r>
    </w:p>
    <w:p w14:paraId="457C802A" w14:textId="710647F4" w:rsidR="0037767A" w:rsidRPr="008B78DE" w:rsidRDefault="0037767A">
      <w:pPr>
        <w:rPr>
          <w:rFonts w:ascii="Cambria" w:hAnsi="Cambria"/>
          <w:sz w:val="24"/>
          <w:szCs w:val="24"/>
        </w:rPr>
      </w:pPr>
    </w:p>
    <w:sectPr w:rsidR="0037767A" w:rsidRPr="008B7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B58"/>
    <w:multiLevelType w:val="hybridMultilevel"/>
    <w:tmpl w:val="3DAE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71477"/>
    <w:multiLevelType w:val="hybridMultilevel"/>
    <w:tmpl w:val="4E0A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03E73"/>
    <w:multiLevelType w:val="hybridMultilevel"/>
    <w:tmpl w:val="83CC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E7D4F"/>
    <w:multiLevelType w:val="hybridMultilevel"/>
    <w:tmpl w:val="6510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A756B"/>
    <w:multiLevelType w:val="hybridMultilevel"/>
    <w:tmpl w:val="C45A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607AC"/>
    <w:multiLevelType w:val="hybridMultilevel"/>
    <w:tmpl w:val="7D8C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60439"/>
    <w:multiLevelType w:val="hybridMultilevel"/>
    <w:tmpl w:val="AD2A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6690F"/>
    <w:multiLevelType w:val="hybridMultilevel"/>
    <w:tmpl w:val="11C4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27410"/>
    <w:multiLevelType w:val="hybridMultilevel"/>
    <w:tmpl w:val="BA2E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10460"/>
    <w:multiLevelType w:val="hybridMultilevel"/>
    <w:tmpl w:val="96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793281">
    <w:abstractNumId w:val="5"/>
  </w:num>
  <w:num w:numId="2" w16cid:durableId="1997300858">
    <w:abstractNumId w:val="8"/>
  </w:num>
  <w:num w:numId="3" w16cid:durableId="759108584">
    <w:abstractNumId w:val="6"/>
  </w:num>
  <w:num w:numId="4" w16cid:durableId="659575463">
    <w:abstractNumId w:val="2"/>
  </w:num>
  <w:num w:numId="5" w16cid:durableId="1049842576">
    <w:abstractNumId w:val="9"/>
  </w:num>
  <w:num w:numId="6" w16cid:durableId="103575517">
    <w:abstractNumId w:val="4"/>
  </w:num>
  <w:num w:numId="7" w16cid:durableId="139083782">
    <w:abstractNumId w:val="7"/>
  </w:num>
  <w:num w:numId="8" w16cid:durableId="467404030">
    <w:abstractNumId w:val="3"/>
  </w:num>
  <w:num w:numId="9" w16cid:durableId="378238516">
    <w:abstractNumId w:val="0"/>
  </w:num>
  <w:num w:numId="10" w16cid:durableId="1052576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22"/>
    <w:rsid w:val="00073F04"/>
    <w:rsid w:val="00201800"/>
    <w:rsid w:val="00334C40"/>
    <w:rsid w:val="0037767A"/>
    <w:rsid w:val="003C68B9"/>
    <w:rsid w:val="004B2794"/>
    <w:rsid w:val="005B162F"/>
    <w:rsid w:val="006503C6"/>
    <w:rsid w:val="00670B68"/>
    <w:rsid w:val="006E084C"/>
    <w:rsid w:val="00713567"/>
    <w:rsid w:val="007B3A7E"/>
    <w:rsid w:val="00804755"/>
    <w:rsid w:val="008162D2"/>
    <w:rsid w:val="00824822"/>
    <w:rsid w:val="008B78DE"/>
    <w:rsid w:val="00957677"/>
    <w:rsid w:val="00A5137D"/>
    <w:rsid w:val="00A8765E"/>
    <w:rsid w:val="00AB0075"/>
    <w:rsid w:val="00AC7A2F"/>
    <w:rsid w:val="00B069C4"/>
    <w:rsid w:val="00BA1C81"/>
    <w:rsid w:val="00CF0822"/>
    <w:rsid w:val="00ED2D60"/>
    <w:rsid w:val="00F75C5E"/>
    <w:rsid w:val="00FD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2031"/>
  <w15:chartTrackingRefBased/>
  <w15:docId w15:val="{EB3CE430-089E-4095-971F-628BC8DC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0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0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822"/>
    <w:rPr>
      <w:rFonts w:eastAsiaTheme="majorEastAsia" w:cstheme="majorBidi"/>
      <w:color w:val="272727" w:themeColor="text1" w:themeTint="D8"/>
    </w:rPr>
  </w:style>
  <w:style w:type="paragraph" w:styleId="Title">
    <w:name w:val="Title"/>
    <w:basedOn w:val="Normal"/>
    <w:next w:val="Normal"/>
    <w:link w:val="TitleChar"/>
    <w:uiPriority w:val="10"/>
    <w:qFormat/>
    <w:rsid w:val="00CF0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822"/>
    <w:pPr>
      <w:spacing w:before="160"/>
      <w:jc w:val="center"/>
    </w:pPr>
    <w:rPr>
      <w:i/>
      <w:iCs/>
      <w:color w:val="404040" w:themeColor="text1" w:themeTint="BF"/>
    </w:rPr>
  </w:style>
  <w:style w:type="character" w:customStyle="1" w:styleId="QuoteChar">
    <w:name w:val="Quote Char"/>
    <w:basedOn w:val="DefaultParagraphFont"/>
    <w:link w:val="Quote"/>
    <w:uiPriority w:val="29"/>
    <w:rsid w:val="00CF0822"/>
    <w:rPr>
      <w:i/>
      <w:iCs/>
      <w:color w:val="404040" w:themeColor="text1" w:themeTint="BF"/>
    </w:rPr>
  </w:style>
  <w:style w:type="paragraph" w:styleId="ListParagraph">
    <w:name w:val="List Paragraph"/>
    <w:basedOn w:val="Normal"/>
    <w:uiPriority w:val="34"/>
    <w:qFormat/>
    <w:rsid w:val="00CF0822"/>
    <w:pPr>
      <w:ind w:left="720"/>
      <w:contextualSpacing/>
    </w:pPr>
  </w:style>
  <w:style w:type="character" w:styleId="IntenseEmphasis">
    <w:name w:val="Intense Emphasis"/>
    <w:basedOn w:val="DefaultParagraphFont"/>
    <w:uiPriority w:val="21"/>
    <w:qFormat/>
    <w:rsid w:val="00CF0822"/>
    <w:rPr>
      <w:i/>
      <w:iCs/>
      <w:color w:val="0F4761" w:themeColor="accent1" w:themeShade="BF"/>
    </w:rPr>
  </w:style>
  <w:style w:type="paragraph" w:styleId="IntenseQuote">
    <w:name w:val="Intense Quote"/>
    <w:basedOn w:val="Normal"/>
    <w:next w:val="Normal"/>
    <w:link w:val="IntenseQuoteChar"/>
    <w:uiPriority w:val="30"/>
    <w:qFormat/>
    <w:rsid w:val="00CF0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822"/>
    <w:rPr>
      <w:i/>
      <w:iCs/>
      <w:color w:val="0F4761" w:themeColor="accent1" w:themeShade="BF"/>
    </w:rPr>
  </w:style>
  <w:style w:type="character" w:styleId="IntenseReference">
    <w:name w:val="Intense Reference"/>
    <w:basedOn w:val="DefaultParagraphFont"/>
    <w:uiPriority w:val="32"/>
    <w:qFormat/>
    <w:rsid w:val="00CF08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Grigsby</dc:creator>
  <cp:keywords/>
  <dc:description/>
  <cp:lastModifiedBy>Jennifer Grigsby</cp:lastModifiedBy>
  <cp:revision>21</cp:revision>
  <dcterms:created xsi:type="dcterms:W3CDTF">2025-02-09T15:29:00Z</dcterms:created>
  <dcterms:modified xsi:type="dcterms:W3CDTF">2025-02-09T18:03:00Z</dcterms:modified>
</cp:coreProperties>
</file>